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93" w:rsidRDefault="00470993" w:rsidP="00470993">
      <w:pPr>
        <w:tabs>
          <w:tab w:val="left" w:pos="5701"/>
          <w:tab w:val="right" w:pos="9404"/>
        </w:tabs>
        <w:spacing w:after="0" w:line="240" w:lineRule="exac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</w:p>
    <w:p w:rsidR="00470993" w:rsidRPr="00470993" w:rsidRDefault="00470993" w:rsidP="00470993">
      <w:pPr>
        <w:tabs>
          <w:tab w:val="left" w:pos="5701"/>
          <w:tab w:val="right" w:pos="9404"/>
        </w:tabs>
        <w:spacing w:after="0" w:line="240" w:lineRule="exac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47099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 xml:space="preserve">Przedsiębiorstwo Gospodarki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ab/>
        <w:t>Łaziska Górne, 19.03.2021r.</w:t>
      </w:r>
      <w:r w:rsidRPr="0047099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br/>
        <w:t xml:space="preserve">Komunalnej i Mieszkaniowej Sp. z o.o. </w:t>
      </w:r>
    </w:p>
    <w:p w:rsidR="00470993" w:rsidRPr="00470993" w:rsidRDefault="00470993" w:rsidP="00470993">
      <w:pPr>
        <w:tabs>
          <w:tab w:val="left" w:pos="5701"/>
          <w:tab w:val="right" w:pos="9404"/>
        </w:tabs>
        <w:spacing w:after="0" w:line="240" w:lineRule="exac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47099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ul. Energetyków 5</w:t>
      </w:r>
    </w:p>
    <w:p w:rsidR="00470993" w:rsidRPr="00470993" w:rsidRDefault="00470993" w:rsidP="00470993">
      <w:pPr>
        <w:tabs>
          <w:tab w:val="left" w:pos="5701"/>
          <w:tab w:val="right" w:pos="9404"/>
        </w:tabs>
        <w:spacing w:after="0" w:line="240" w:lineRule="exac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47099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43-170 Łaziska Górne</w:t>
      </w:r>
    </w:p>
    <w:p w:rsidR="00470993" w:rsidRDefault="00470993" w:rsidP="00470993">
      <w:pPr>
        <w:tabs>
          <w:tab w:val="left" w:pos="5701"/>
          <w:tab w:val="right" w:pos="9404"/>
        </w:tabs>
        <w:spacing w:after="120" w:line="240" w:lineRule="exac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</w:p>
    <w:p w:rsidR="00470993" w:rsidRPr="00470993" w:rsidRDefault="00470993" w:rsidP="00470993">
      <w:pPr>
        <w:tabs>
          <w:tab w:val="left" w:pos="5701"/>
          <w:tab w:val="right" w:pos="9404"/>
        </w:tabs>
        <w:spacing w:after="120" w:line="240" w:lineRule="exact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</w:pPr>
      <w:r w:rsidRPr="00470993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Znak sprawy: 2/2021/03/D</w:t>
      </w:r>
    </w:p>
    <w:p w:rsidR="00470993" w:rsidRPr="00470993" w:rsidRDefault="00470993" w:rsidP="00470993">
      <w:pPr>
        <w:tabs>
          <w:tab w:val="left" w:pos="5701"/>
          <w:tab w:val="right" w:pos="9404"/>
        </w:tabs>
        <w:spacing w:after="120" w:line="240" w:lineRule="exact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47099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 xml:space="preserve"> </w:t>
      </w:r>
    </w:p>
    <w:p w:rsidR="00470993" w:rsidRPr="00470993" w:rsidRDefault="00470993" w:rsidP="00470993">
      <w:pPr>
        <w:tabs>
          <w:tab w:val="left" w:pos="5701"/>
          <w:tab w:val="right" w:pos="9404"/>
        </w:tabs>
        <w:spacing w:after="120" w:line="240" w:lineRule="exac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</w:p>
    <w:p w:rsidR="00470993" w:rsidRPr="00470993" w:rsidRDefault="00470993" w:rsidP="00470993">
      <w:pPr>
        <w:tabs>
          <w:tab w:val="left" w:pos="5701"/>
          <w:tab w:val="right" w:pos="9404"/>
        </w:tabs>
        <w:spacing w:after="120" w:line="240" w:lineRule="exact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47099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MODYFIKACJA TREŚCI ZAPISÓW SWZ</w:t>
      </w:r>
    </w:p>
    <w:p w:rsidR="00470993" w:rsidRPr="00470993" w:rsidRDefault="00470993" w:rsidP="002B04C9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B04C9" w:rsidRPr="002B04C9" w:rsidRDefault="00470993" w:rsidP="002B04C9">
      <w:pPr>
        <w:spacing w:after="0"/>
        <w:ind w:left="213" w:firstLine="1"/>
        <w:rPr>
          <w:rFonts w:ascii="Times New Roman" w:eastAsia="Times New Roman" w:hAnsi="Times New Roman" w:cs="Times New Roman"/>
          <w:b/>
        </w:rPr>
      </w:pPr>
      <w:r w:rsidRPr="00470993">
        <w:rPr>
          <w:rFonts w:ascii="Times New Roman" w:eastAsia="Times New Roman" w:hAnsi="Times New Roman" w:cs="Times New Roman"/>
          <w:b/>
          <w:lang w:eastAsia="pl-PL"/>
        </w:rPr>
        <w:t xml:space="preserve">DOTYCZY- </w:t>
      </w:r>
      <w:r w:rsidRPr="00470993">
        <w:rPr>
          <w:rFonts w:ascii="Times New Roman" w:eastAsia="Times New Roman" w:hAnsi="Times New Roman" w:cs="Times New Roman"/>
          <w:lang w:eastAsia="pl-PL"/>
        </w:rPr>
        <w:t xml:space="preserve">Modyfikacji treści SWZ w </w:t>
      </w:r>
      <w:r w:rsidRPr="002B04C9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 prowadzonego w trybie podstawowym z fakultatywnymi negocjacjami na podstawie art.275 pkt 2 ustawy </w:t>
      </w:r>
      <w:proofErr w:type="spellStart"/>
      <w:r w:rsidRPr="002B04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2B04C9" w:rsidRPr="002B04C9">
        <w:rPr>
          <w:rFonts w:ascii="Times New Roman" w:eastAsia="Times New Roman" w:hAnsi="Times New Roman" w:cs="Times New Roman"/>
          <w:lang w:eastAsia="pl-PL"/>
        </w:rPr>
        <w:t xml:space="preserve"> (Dz.U. z 2019 poz.2019 z </w:t>
      </w:r>
      <w:proofErr w:type="spellStart"/>
      <w:r w:rsidR="002B04C9" w:rsidRPr="002B04C9">
        <w:rPr>
          <w:rFonts w:ascii="Times New Roman" w:eastAsia="Times New Roman" w:hAnsi="Times New Roman" w:cs="Times New Roman"/>
          <w:lang w:eastAsia="pl-PL"/>
        </w:rPr>
        <w:t>późń</w:t>
      </w:r>
      <w:proofErr w:type="spellEnd"/>
      <w:r w:rsidR="002B04C9" w:rsidRPr="002B04C9">
        <w:rPr>
          <w:rFonts w:ascii="Times New Roman" w:eastAsia="Times New Roman" w:hAnsi="Times New Roman" w:cs="Times New Roman"/>
          <w:lang w:eastAsia="pl-PL"/>
        </w:rPr>
        <w:t>. zm.) na realizację zada</w:t>
      </w:r>
      <w:r w:rsidR="002B04C9">
        <w:rPr>
          <w:rFonts w:ascii="Times New Roman" w:eastAsia="Times New Roman" w:hAnsi="Times New Roman" w:cs="Times New Roman"/>
          <w:lang w:eastAsia="pl-PL"/>
        </w:rPr>
        <w:t xml:space="preserve">nia: </w:t>
      </w:r>
      <w:r w:rsidR="002B04C9" w:rsidRPr="002B04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04C9" w:rsidRPr="002B04C9">
        <w:rPr>
          <w:rFonts w:ascii="Times New Roman" w:eastAsia="Times New Roman" w:hAnsi="Times New Roman" w:cs="Times New Roman"/>
          <w:b/>
        </w:rPr>
        <w:t>Dostawa rur kanalizacji zewnętrznej PVC oraz studni żelbetowych niezbędnych do realizacji projektu pn. :</w:t>
      </w:r>
      <w:r w:rsidR="002B04C9" w:rsidRPr="002B04C9">
        <w:rPr>
          <w:rFonts w:ascii="Times New Roman" w:eastAsia="Times New Roman" w:hAnsi="Times New Roman" w:cs="Times New Roman"/>
          <w:b/>
        </w:rPr>
        <w:br/>
        <w:t xml:space="preserve"> ”Budowa kanalizacji deszczowej w ul. Zielona, Kąty </w:t>
      </w:r>
      <w:r w:rsidR="002B04C9">
        <w:rPr>
          <w:rFonts w:ascii="Times New Roman" w:eastAsia="Times New Roman" w:hAnsi="Times New Roman" w:cs="Times New Roman"/>
          <w:b/>
        </w:rPr>
        <w:t xml:space="preserve"> </w:t>
      </w:r>
      <w:r w:rsidR="002B04C9" w:rsidRPr="002B04C9">
        <w:rPr>
          <w:rFonts w:ascii="Times New Roman" w:eastAsia="Times New Roman" w:hAnsi="Times New Roman" w:cs="Times New Roman"/>
          <w:b/>
        </w:rPr>
        <w:t>w Łaziskach Górnych”.</w:t>
      </w:r>
    </w:p>
    <w:p w:rsidR="002B04C9" w:rsidRPr="00751EA7" w:rsidRDefault="002B04C9" w:rsidP="002B04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04C9" w:rsidRPr="00442318" w:rsidRDefault="002B04C9" w:rsidP="002B04C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70993" w:rsidRPr="00442318" w:rsidRDefault="00470993" w:rsidP="004709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2318">
        <w:rPr>
          <w:rFonts w:ascii="Times New Roman" w:eastAsia="Times New Roman" w:hAnsi="Times New Roman" w:cs="Times New Roman"/>
          <w:lang w:eastAsia="pl-PL"/>
        </w:rPr>
        <w:t>Działając w trybie art.</w:t>
      </w:r>
      <w:r w:rsidR="002139FA" w:rsidRPr="00442318">
        <w:rPr>
          <w:rFonts w:ascii="Times New Roman" w:eastAsia="Times New Roman" w:hAnsi="Times New Roman" w:cs="Times New Roman"/>
          <w:lang w:eastAsia="pl-PL"/>
        </w:rPr>
        <w:t>286 ust.1</w:t>
      </w:r>
      <w:r w:rsidRPr="004423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7C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2318">
        <w:rPr>
          <w:rFonts w:ascii="Times New Roman" w:eastAsia="Times New Roman" w:hAnsi="Times New Roman" w:cs="Times New Roman"/>
          <w:lang w:eastAsia="pl-PL"/>
        </w:rPr>
        <w:t xml:space="preserve"> ustawy Prawo zamówień publicznych (Dz. U  z 20</w:t>
      </w:r>
      <w:r w:rsidR="002139FA" w:rsidRPr="00442318">
        <w:rPr>
          <w:rFonts w:ascii="Times New Roman" w:eastAsia="Times New Roman" w:hAnsi="Times New Roman" w:cs="Times New Roman"/>
          <w:lang w:eastAsia="pl-PL"/>
        </w:rPr>
        <w:t>19</w:t>
      </w:r>
      <w:r w:rsidRPr="00442318">
        <w:rPr>
          <w:rFonts w:ascii="Times New Roman" w:eastAsia="Times New Roman" w:hAnsi="Times New Roman" w:cs="Times New Roman"/>
          <w:lang w:eastAsia="pl-PL"/>
        </w:rPr>
        <w:t xml:space="preserve">. poz. </w:t>
      </w:r>
      <w:r w:rsidR="002139FA" w:rsidRPr="00442318">
        <w:rPr>
          <w:rFonts w:ascii="Times New Roman" w:eastAsia="Times New Roman" w:hAnsi="Times New Roman" w:cs="Times New Roman"/>
          <w:lang w:eastAsia="pl-PL"/>
        </w:rPr>
        <w:t>2019</w:t>
      </w:r>
      <w:r w:rsidRPr="004423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7C18">
        <w:rPr>
          <w:rFonts w:ascii="Times New Roman" w:eastAsia="Times New Roman" w:hAnsi="Times New Roman" w:cs="Times New Roman"/>
          <w:lang w:eastAsia="pl-PL"/>
        </w:rPr>
        <w:br/>
      </w:r>
      <w:r w:rsidRPr="00442318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44231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42318">
        <w:rPr>
          <w:rFonts w:ascii="Times New Roman" w:eastAsia="Times New Roman" w:hAnsi="Times New Roman" w:cs="Times New Roman"/>
          <w:lang w:eastAsia="pl-PL"/>
        </w:rPr>
        <w:t>. zm.) Zamawiający dokonuje modyfikacji treści SIWZ w następujący sposób:</w:t>
      </w:r>
    </w:p>
    <w:p w:rsidR="00470993" w:rsidRPr="00442318" w:rsidRDefault="00470993" w:rsidP="0047099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139FA" w:rsidRDefault="002139FA" w:rsidP="00470993">
      <w:pPr>
        <w:tabs>
          <w:tab w:val="left" w:pos="5701"/>
          <w:tab w:val="right" w:pos="9404"/>
        </w:tabs>
        <w:spacing w:after="120" w:line="240" w:lineRule="exact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JEST:</w:t>
      </w:r>
    </w:p>
    <w:p w:rsidR="00470993" w:rsidRPr="00470993" w:rsidRDefault="002139FA" w:rsidP="00470993">
      <w:pPr>
        <w:tabs>
          <w:tab w:val="left" w:pos="5701"/>
          <w:tab w:val="right" w:pos="9404"/>
        </w:tabs>
        <w:spacing w:after="120" w:line="240" w:lineRule="exact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</w:pPr>
      <w:r w:rsidRPr="002139FA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II. Informacje dodatkowe:</w:t>
      </w:r>
    </w:p>
    <w:p w:rsidR="00470993" w:rsidRPr="00A04795" w:rsidRDefault="00470993" w:rsidP="00470993">
      <w:pPr>
        <w:widowControl w:val="0"/>
        <w:tabs>
          <w:tab w:val="left" w:pos="773"/>
        </w:tabs>
        <w:autoSpaceDE w:val="0"/>
        <w:autoSpaceDN w:val="0"/>
        <w:spacing w:after="0"/>
        <w:ind w:right="376"/>
        <w:rPr>
          <w:rFonts w:ascii="Times New Roman" w:hAnsi="Times New Roman" w:cs="Times New Roman"/>
          <w:b/>
          <w:color w:val="3B3B3B"/>
          <w:sz w:val="24"/>
          <w:szCs w:val="24"/>
          <w:u w:val="single"/>
        </w:rPr>
      </w:pPr>
    </w:p>
    <w:p w:rsidR="00470993" w:rsidRPr="00A04795" w:rsidRDefault="00470993" w:rsidP="00470993">
      <w:pPr>
        <w:pStyle w:val="Akapitzlist"/>
        <w:widowControl w:val="0"/>
        <w:numPr>
          <w:ilvl w:val="0"/>
          <w:numId w:val="2"/>
        </w:numPr>
        <w:tabs>
          <w:tab w:val="left" w:pos="75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04795">
        <w:rPr>
          <w:rFonts w:ascii="Times New Roman" w:hAnsi="Times New Roman" w:cs="Times New Roman"/>
          <w:color w:val="000000" w:themeColor="text1"/>
          <w:w w:val="115"/>
        </w:rPr>
        <w:t>Szacunkowa</w:t>
      </w:r>
      <w:r w:rsidRPr="00A04795">
        <w:rPr>
          <w:rFonts w:ascii="Times New Roman" w:hAnsi="Times New Roman" w:cs="Times New Roman"/>
          <w:color w:val="000000" w:themeColor="text1"/>
          <w:spacing w:val="-9"/>
          <w:w w:val="11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5"/>
        </w:rPr>
        <w:t xml:space="preserve">wartość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przedmiotowego</w:t>
      </w:r>
      <w:r w:rsidRPr="00A04795">
        <w:rPr>
          <w:rFonts w:ascii="Times New Roman" w:hAnsi="Times New Roman" w:cs="Times New Roman"/>
          <w:color w:val="000000" w:themeColor="text1"/>
          <w:spacing w:val="-33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zamówienia</w:t>
      </w:r>
      <w:r w:rsidRPr="00A04795">
        <w:rPr>
          <w:rFonts w:ascii="Times New Roman" w:hAnsi="Times New Roman" w:cs="Times New Roman"/>
          <w:color w:val="000000" w:themeColor="text1"/>
          <w:spacing w:val="-9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nie</w:t>
      </w:r>
      <w:r w:rsidRPr="00A04795">
        <w:rPr>
          <w:rFonts w:ascii="Times New Roman" w:hAnsi="Times New Roman" w:cs="Times New Roman"/>
          <w:color w:val="000000" w:themeColor="text1"/>
          <w:spacing w:val="-15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przekracza</w:t>
      </w:r>
      <w:r w:rsidRPr="00A04795">
        <w:rPr>
          <w:rFonts w:ascii="Times New Roman" w:hAnsi="Times New Roman" w:cs="Times New Roman"/>
          <w:color w:val="000000" w:themeColor="text1"/>
          <w:spacing w:val="-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progów</w:t>
      </w:r>
      <w:r w:rsidRPr="00A04795">
        <w:rPr>
          <w:rFonts w:ascii="Times New Roman" w:hAnsi="Times New Roman" w:cs="Times New Roman"/>
          <w:color w:val="000000" w:themeColor="text1"/>
          <w:spacing w:val="-3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unijnych</w:t>
      </w:r>
      <w:r w:rsidRPr="00A04795">
        <w:rPr>
          <w:rFonts w:ascii="Times New Roman" w:hAnsi="Times New Roman" w:cs="Times New Roman"/>
          <w:color w:val="000000" w:themeColor="text1"/>
          <w:spacing w:val="-1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o</w:t>
      </w:r>
      <w:r w:rsidRPr="00A04795">
        <w:rPr>
          <w:rFonts w:ascii="Times New Roman" w:hAnsi="Times New Roman" w:cs="Times New Roman"/>
          <w:color w:val="000000" w:themeColor="text1"/>
          <w:spacing w:val="-17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jakich</w:t>
      </w:r>
      <w:r w:rsidRPr="00A04795">
        <w:rPr>
          <w:rFonts w:ascii="Times New Roman" w:hAnsi="Times New Roman" w:cs="Times New Roman"/>
          <w:color w:val="000000" w:themeColor="text1"/>
          <w:spacing w:val="-1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mowa</w:t>
      </w:r>
      <w:r w:rsidRPr="00A04795">
        <w:rPr>
          <w:rFonts w:ascii="Times New Roman" w:hAnsi="Times New Roman" w:cs="Times New Roman"/>
          <w:color w:val="000000" w:themeColor="text1"/>
          <w:spacing w:val="-17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w art.</w:t>
      </w:r>
      <w:r w:rsidRPr="00A04795">
        <w:rPr>
          <w:rFonts w:ascii="Times New Roman" w:hAnsi="Times New Roman" w:cs="Times New Roman"/>
          <w:color w:val="000000" w:themeColor="text1"/>
          <w:spacing w:val="-3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 xml:space="preserve">3 </w:t>
      </w:r>
      <w:proofErr w:type="spellStart"/>
      <w:r w:rsidRPr="00A04795">
        <w:rPr>
          <w:rFonts w:ascii="Times New Roman" w:hAnsi="Times New Roman" w:cs="Times New Roman"/>
          <w:color w:val="000000" w:themeColor="text1"/>
          <w:w w:val="115"/>
        </w:rPr>
        <w:t>uPzp</w:t>
      </w:r>
      <w:proofErr w:type="spellEnd"/>
      <w:r w:rsidRPr="00A04795">
        <w:rPr>
          <w:rFonts w:ascii="Times New Roman" w:hAnsi="Times New Roman" w:cs="Times New Roman"/>
          <w:color w:val="000000" w:themeColor="text1"/>
          <w:w w:val="115"/>
        </w:rPr>
        <w:t>.</w:t>
      </w:r>
    </w:p>
    <w:p w:rsidR="00470993" w:rsidRPr="00A04795" w:rsidRDefault="00470993" w:rsidP="00470993">
      <w:pPr>
        <w:pStyle w:val="Akapitzlist"/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04795">
        <w:rPr>
          <w:rFonts w:ascii="Times New Roman" w:hAnsi="Times New Roman" w:cs="Times New Roman"/>
          <w:color w:val="000000" w:themeColor="text1"/>
          <w:w w:val="110"/>
        </w:rPr>
        <w:t>Zamawiający nie przewiduje aukcji</w:t>
      </w:r>
      <w:r w:rsidRPr="00A04795">
        <w:rPr>
          <w:rFonts w:ascii="Times New Roman" w:hAnsi="Times New Roman" w:cs="Times New Roman"/>
          <w:color w:val="000000" w:themeColor="text1"/>
          <w:spacing w:val="-28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elektronicznej.</w:t>
      </w:r>
    </w:p>
    <w:p w:rsidR="00470993" w:rsidRPr="00A04795" w:rsidRDefault="00470993" w:rsidP="00470993">
      <w:pPr>
        <w:pStyle w:val="Akapitzlist"/>
        <w:widowControl w:val="0"/>
        <w:numPr>
          <w:ilvl w:val="0"/>
          <w:numId w:val="2"/>
        </w:numPr>
        <w:tabs>
          <w:tab w:val="left" w:pos="791"/>
        </w:tabs>
        <w:autoSpaceDE w:val="0"/>
        <w:autoSpaceDN w:val="0"/>
        <w:spacing w:before="28" w:after="0"/>
        <w:jc w:val="both"/>
        <w:rPr>
          <w:rFonts w:ascii="Times New Roman" w:hAnsi="Times New Roman" w:cs="Times New Roman"/>
          <w:color w:val="000000" w:themeColor="text1"/>
        </w:rPr>
      </w:pPr>
      <w:r w:rsidRPr="00A04795">
        <w:rPr>
          <w:rFonts w:ascii="Times New Roman" w:hAnsi="Times New Roman" w:cs="Times New Roman"/>
          <w:color w:val="000000" w:themeColor="text1"/>
          <w:w w:val="110"/>
        </w:rPr>
        <w:t>Zamawiający nie przewiduje złożenia oferty w postaci katalogów</w:t>
      </w:r>
      <w:r w:rsidRPr="00A04795">
        <w:rPr>
          <w:rFonts w:ascii="Times New Roman" w:hAnsi="Times New Roman" w:cs="Times New Roman"/>
          <w:color w:val="000000" w:themeColor="text1"/>
          <w:spacing w:val="-29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elektronicznych.</w:t>
      </w:r>
    </w:p>
    <w:p w:rsidR="00470993" w:rsidRPr="00A04795" w:rsidRDefault="00470993" w:rsidP="00470993">
      <w:pPr>
        <w:pStyle w:val="Akapitzlist"/>
        <w:widowControl w:val="0"/>
        <w:numPr>
          <w:ilvl w:val="0"/>
          <w:numId w:val="2"/>
        </w:numPr>
        <w:tabs>
          <w:tab w:val="left" w:pos="791"/>
        </w:tabs>
        <w:autoSpaceDE w:val="0"/>
        <w:autoSpaceDN w:val="0"/>
        <w:spacing w:before="28" w:after="0"/>
        <w:jc w:val="both"/>
        <w:rPr>
          <w:rFonts w:ascii="Times New Roman" w:hAnsi="Times New Roman" w:cs="Times New Roman"/>
          <w:color w:val="000000" w:themeColor="text1"/>
        </w:rPr>
      </w:pPr>
      <w:r w:rsidRPr="00A04795">
        <w:rPr>
          <w:rFonts w:ascii="Times New Roman" w:hAnsi="Times New Roman" w:cs="Times New Roman"/>
          <w:color w:val="000000" w:themeColor="text1"/>
          <w:w w:val="105"/>
        </w:rPr>
        <w:t>Zamawiający nie prowadzi postępowania w celu zawarcia umowy</w:t>
      </w:r>
      <w:r w:rsidRPr="00A04795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05"/>
        </w:rPr>
        <w:t>ramowej.</w:t>
      </w:r>
    </w:p>
    <w:p w:rsidR="00470993" w:rsidRPr="00E333B0" w:rsidRDefault="00470993" w:rsidP="00470993">
      <w:pPr>
        <w:pStyle w:val="Akapitzlist"/>
        <w:widowControl w:val="0"/>
        <w:numPr>
          <w:ilvl w:val="0"/>
          <w:numId w:val="2"/>
        </w:numPr>
        <w:tabs>
          <w:tab w:val="left" w:pos="791"/>
          <w:tab w:val="left" w:pos="5809"/>
        </w:tabs>
        <w:autoSpaceDE w:val="0"/>
        <w:autoSpaceDN w:val="0"/>
        <w:spacing w:before="23" w:after="0"/>
        <w:ind w:right="378"/>
        <w:jc w:val="both"/>
        <w:rPr>
          <w:rFonts w:ascii="Times New Roman" w:hAnsi="Times New Roman" w:cs="Times New Roman"/>
          <w:color w:val="000000" w:themeColor="text1"/>
        </w:rPr>
      </w:pPr>
      <w:r w:rsidRPr="00A04795">
        <w:rPr>
          <w:rFonts w:ascii="Times New Roman" w:hAnsi="Times New Roman" w:cs="Times New Roman"/>
          <w:color w:val="000000" w:themeColor="text1"/>
          <w:w w:val="110"/>
        </w:rPr>
        <w:t>Zamawiający  nie  zastrzega możliwości</w:t>
      </w:r>
      <w:r w:rsidRPr="00A04795">
        <w:rPr>
          <w:rFonts w:ascii="Times New Roman" w:hAnsi="Times New Roman" w:cs="Times New Roman"/>
          <w:color w:val="000000" w:themeColor="text1"/>
          <w:spacing w:val="14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ubiegania</w:t>
      </w:r>
      <w:r w:rsidRPr="00A04795">
        <w:rPr>
          <w:rFonts w:ascii="Times New Roman" w:hAnsi="Times New Roman" w:cs="Times New Roman"/>
          <w:color w:val="000000" w:themeColor="text1"/>
          <w:spacing w:val="20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się o udzielenie zamówienia wyłącznie  przez wykonawców, o których mowa w art.</w:t>
      </w:r>
      <w:r w:rsidRPr="00A04795">
        <w:rPr>
          <w:rFonts w:ascii="Times New Roman" w:hAnsi="Times New Roman" w:cs="Times New Roman"/>
          <w:color w:val="000000" w:themeColor="text1"/>
          <w:spacing w:val="-12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 xml:space="preserve">94 </w:t>
      </w:r>
      <w:proofErr w:type="spellStart"/>
      <w:r w:rsidRPr="00A04795">
        <w:rPr>
          <w:rFonts w:ascii="Times New Roman" w:hAnsi="Times New Roman" w:cs="Times New Roman"/>
          <w:color w:val="000000" w:themeColor="text1"/>
          <w:w w:val="110"/>
        </w:rPr>
        <w:t>uPzp</w:t>
      </w:r>
      <w:proofErr w:type="spellEnd"/>
      <w:r w:rsidRPr="00A04795">
        <w:rPr>
          <w:rFonts w:ascii="Times New Roman" w:hAnsi="Times New Roman" w:cs="Times New Roman"/>
          <w:color w:val="000000" w:themeColor="text1"/>
          <w:w w:val="110"/>
        </w:rPr>
        <w:t>.</w:t>
      </w:r>
    </w:p>
    <w:p w:rsidR="00470993" w:rsidRPr="00E333B0" w:rsidRDefault="00470993" w:rsidP="00470993">
      <w:pPr>
        <w:pStyle w:val="Akapitzlist"/>
        <w:widowControl w:val="0"/>
        <w:numPr>
          <w:ilvl w:val="0"/>
          <w:numId w:val="2"/>
        </w:numPr>
        <w:tabs>
          <w:tab w:val="left" w:pos="791"/>
          <w:tab w:val="left" w:pos="5809"/>
        </w:tabs>
        <w:autoSpaceDE w:val="0"/>
        <w:autoSpaceDN w:val="0"/>
        <w:spacing w:before="23" w:after="0"/>
        <w:ind w:right="378"/>
        <w:jc w:val="both"/>
        <w:rPr>
          <w:rFonts w:ascii="Times New Roman" w:hAnsi="Times New Roman" w:cs="Times New Roman"/>
          <w:color w:val="000000" w:themeColor="text1"/>
        </w:rPr>
      </w:pPr>
      <w:r w:rsidRPr="00E333B0">
        <w:rPr>
          <w:rFonts w:ascii="Times New Roman" w:hAnsi="Times New Roman" w:cs="Times New Roman"/>
        </w:rPr>
        <w:t>Zamawiający nie określa dodatkowych wymagań związanych z zatrudnianiem osób,</w:t>
      </w:r>
      <w:r>
        <w:rPr>
          <w:rFonts w:ascii="Times New Roman" w:hAnsi="Times New Roman" w:cs="Times New Roman"/>
        </w:rPr>
        <w:t xml:space="preserve">                        </w:t>
      </w:r>
      <w:r w:rsidRPr="00E333B0">
        <w:rPr>
          <w:rFonts w:ascii="Times New Roman" w:hAnsi="Times New Roman" w:cs="Times New Roman"/>
        </w:rPr>
        <w:t xml:space="preserve"> o których mowa w art. 96 ust. 2 pkt 2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>
        <w:rPr>
          <w:rFonts w:ascii="Times New Roman" w:hAnsi="Times New Roman" w:cs="Times New Roman"/>
        </w:rPr>
        <w:t>.</w:t>
      </w:r>
    </w:p>
    <w:p w:rsidR="00470993" w:rsidRDefault="00470993" w:rsidP="0047099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51EA7">
        <w:rPr>
          <w:rFonts w:ascii="Times New Roman" w:eastAsia="Times New Roman" w:hAnsi="Times New Roman" w:cs="Times New Roman"/>
          <w:lang w:eastAsia="pl-PL"/>
        </w:rPr>
        <w:t>Zamawiający nie przewiduje możliwości rozliczenia w walutach obcych.</w:t>
      </w:r>
    </w:p>
    <w:p w:rsidR="00470993" w:rsidRPr="007063D0" w:rsidRDefault="00470993" w:rsidP="0047099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63D0">
        <w:rPr>
          <w:rFonts w:ascii="Times New Roman" w:eastAsia="Times New Roman" w:hAnsi="Times New Roman" w:cs="Times New Roman"/>
          <w:lang w:eastAsia="pl-PL"/>
        </w:rPr>
        <w:t>W niniejszym postepowaniu zamawiający nie dopuszcza składania ofert częściowych.</w:t>
      </w:r>
    </w:p>
    <w:p w:rsidR="00470993" w:rsidRDefault="00470993" w:rsidP="0047099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63D0">
        <w:rPr>
          <w:rFonts w:ascii="Times New Roman" w:eastAsia="Times New Roman" w:hAnsi="Times New Roman" w:cs="Times New Roman"/>
          <w:lang w:eastAsia="pl-PL"/>
        </w:rPr>
        <w:t xml:space="preserve">Zamawiający nie przewiduje udzielania zamówień, o których mowa w art. 214 ust. 1 pkt. 7 i 8 </w:t>
      </w:r>
      <w:proofErr w:type="spellStart"/>
      <w:r w:rsidRPr="007063D0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7063D0">
        <w:rPr>
          <w:rFonts w:ascii="Times New Roman" w:eastAsia="Times New Roman" w:hAnsi="Times New Roman" w:cs="Times New Roman"/>
          <w:lang w:eastAsia="pl-PL"/>
        </w:rPr>
        <w:t>.</w:t>
      </w:r>
    </w:p>
    <w:p w:rsidR="00470993" w:rsidRDefault="00470993" w:rsidP="0047099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przewiduje składania ofert wariantowych.</w:t>
      </w:r>
    </w:p>
    <w:p w:rsidR="00470993" w:rsidRDefault="00470993" w:rsidP="0047099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przewiduje zwrotu kosztów udziału w postępowaniu.</w:t>
      </w:r>
    </w:p>
    <w:p w:rsidR="002139FA" w:rsidRDefault="002139FA" w:rsidP="002139F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9FA" w:rsidRDefault="002139FA" w:rsidP="002139F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POWINNO BYĆ:</w:t>
      </w:r>
    </w:p>
    <w:p w:rsidR="002139FA" w:rsidRDefault="002139FA" w:rsidP="002139F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39FA" w:rsidRPr="00470993" w:rsidRDefault="002139FA" w:rsidP="002139FA">
      <w:pPr>
        <w:tabs>
          <w:tab w:val="left" w:pos="5701"/>
          <w:tab w:val="right" w:pos="9404"/>
        </w:tabs>
        <w:spacing w:after="120" w:line="240" w:lineRule="exact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</w:pPr>
      <w:r w:rsidRPr="002139FA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II. Informacje dodatkowe:</w:t>
      </w:r>
    </w:p>
    <w:p w:rsidR="002139FA" w:rsidRPr="00A04795" w:rsidRDefault="002139FA" w:rsidP="002139FA">
      <w:pPr>
        <w:widowControl w:val="0"/>
        <w:tabs>
          <w:tab w:val="left" w:pos="773"/>
        </w:tabs>
        <w:autoSpaceDE w:val="0"/>
        <w:autoSpaceDN w:val="0"/>
        <w:spacing w:after="0"/>
        <w:ind w:right="376"/>
        <w:rPr>
          <w:rFonts w:ascii="Times New Roman" w:hAnsi="Times New Roman" w:cs="Times New Roman"/>
          <w:b/>
          <w:color w:val="3B3B3B"/>
          <w:sz w:val="24"/>
          <w:szCs w:val="24"/>
          <w:u w:val="single"/>
        </w:rPr>
      </w:pPr>
    </w:p>
    <w:p w:rsidR="002139FA" w:rsidRPr="00A04795" w:rsidRDefault="002139FA" w:rsidP="002139FA">
      <w:pPr>
        <w:pStyle w:val="Akapitzlist"/>
        <w:widowControl w:val="0"/>
        <w:numPr>
          <w:ilvl w:val="0"/>
          <w:numId w:val="5"/>
        </w:numPr>
        <w:tabs>
          <w:tab w:val="left" w:pos="75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04795">
        <w:rPr>
          <w:rFonts w:ascii="Times New Roman" w:hAnsi="Times New Roman" w:cs="Times New Roman"/>
          <w:color w:val="000000" w:themeColor="text1"/>
          <w:w w:val="115"/>
        </w:rPr>
        <w:t>Szacunkowa</w:t>
      </w:r>
      <w:r w:rsidRPr="00A04795">
        <w:rPr>
          <w:rFonts w:ascii="Times New Roman" w:hAnsi="Times New Roman" w:cs="Times New Roman"/>
          <w:color w:val="000000" w:themeColor="text1"/>
          <w:spacing w:val="-9"/>
          <w:w w:val="11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5"/>
        </w:rPr>
        <w:t xml:space="preserve">wartość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przedmiotowego</w:t>
      </w:r>
      <w:r w:rsidRPr="00A04795">
        <w:rPr>
          <w:rFonts w:ascii="Times New Roman" w:hAnsi="Times New Roman" w:cs="Times New Roman"/>
          <w:color w:val="000000" w:themeColor="text1"/>
          <w:spacing w:val="-33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zamówienia</w:t>
      </w:r>
      <w:r w:rsidRPr="00A04795">
        <w:rPr>
          <w:rFonts w:ascii="Times New Roman" w:hAnsi="Times New Roman" w:cs="Times New Roman"/>
          <w:color w:val="000000" w:themeColor="text1"/>
          <w:spacing w:val="-9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nie</w:t>
      </w:r>
      <w:r w:rsidRPr="00A04795">
        <w:rPr>
          <w:rFonts w:ascii="Times New Roman" w:hAnsi="Times New Roman" w:cs="Times New Roman"/>
          <w:color w:val="000000" w:themeColor="text1"/>
          <w:spacing w:val="-15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przekracza</w:t>
      </w:r>
      <w:r w:rsidRPr="00A04795">
        <w:rPr>
          <w:rFonts w:ascii="Times New Roman" w:hAnsi="Times New Roman" w:cs="Times New Roman"/>
          <w:color w:val="000000" w:themeColor="text1"/>
          <w:spacing w:val="-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progów</w:t>
      </w:r>
      <w:r w:rsidRPr="00A04795">
        <w:rPr>
          <w:rFonts w:ascii="Times New Roman" w:hAnsi="Times New Roman" w:cs="Times New Roman"/>
          <w:color w:val="000000" w:themeColor="text1"/>
          <w:spacing w:val="-3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unijnych</w:t>
      </w:r>
      <w:r w:rsidRPr="00A04795">
        <w:rPr>
          <w:rFonts w:ascii="Times New Roman" w:hAnsi="Times New Roman" w:cs="Times New Roman"/>
          <w:color w:val="000000" w:themeColor="text1"/>
          <w:spacing w:val="-1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o</w:t>
      </w:r>
      <w:r w:rsidRPr="00A04795">
        <w:rPr>
          <w:rFonts w:ascii="Times New Roman" w:hAnsi="Times New Roman" w:cs="Times New Roman"/>
          <w:color w:val="000000" w:themeColor="text1"/>
          <w:spacing w:val="-17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jakich</w:t>
      </w:r>
      <w:r w:rsidRPr="00A04795">
        <w:rPr>
          <w:rFonts w:ascii="Times New Roman" w:hAnsi="Times New Roman" w:cs="Times New Roman"/>
          <w:color w:val="000000" w:themeColor="text1"/>
          <w:spacing w:val="-1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mowa</w:t>
      </w:r>
      <w:r w:rsidRPr="00A04795">
        <w:rPr>
          <w:rFonts w:ascii="Times New Roman" w:hAnsi="Times New Roman" w:cs="Times New Roman"/>
          <w:color w:val="000000" w:themeColor="text1"/>
          <w:spacing w:val="-17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>w art.</w:t>
      </w:r>
      <w:r w:rsidRPr="00A04795">
        <w:rPr>
          <w:rFonts w:ascii="Times New Roman" w:hAnsi="Times New Roman" w:cs="Times New Roman"/>
          <w:color w:val="000000" w:themeColor="text1"/>
          <w:spacing w:val="-32"/>
          <w:w w:val="11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5"/>
        </w:rPr>
        <w:t xml:space="preserve">3 </w:t>
      </w:r>
      <w:proofErr w:type="spellStart"/>
      <w:r w:rsidRPr="00A04795">
        <w:rPr>
          <w:rFonts w:ascii="Times New Roman" w:hAnsi="Times New Roman" w:cs="Times New Roman"/>
          <w:color w:val="000000" w:themeColor="text1"/>
          <w:w w:val="115"/>
        </w:rPr>
        <w:t>uPzp</w:t>
      </w:r>
      <w:proofErr w:type="spellEnd"/>
      <w:r w:rsidRPr="00A04795">
        <w:rPr>
          <w:rFonts w:ascii="Times New Roman" w:hAnsi="Times New Roman" w:cs="Times New Roman"/>
          <w:color w:val="000000" w:themeColor="text1"/>
          <w:w w:val="115"/>
        </w:rPr>
        <w:t>.</w:t>
      </w:r>
    </w:p>
    <w:p w:rsidR="002139FA" w:rsidRPr="00A04795" w:rsidRDefault="002139FA" w:rsidP="002139FA">
      <w:pPr>
        <w:pStyle w:val="Akapitzlist"/>
        <w:widowControl w:val="0"/>
        <w:tabs>
          <w:tab w:val="left" w:pos="799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w w:val="110"/>
        </w:rPr>
        <w:lastRenderedPageBreak/>
        <w:t xml:space="preserve">2.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Zamawiający nie przewiduje aukcji</w:t>
      </w:r>
      <w:r w:rsidRPr="00A04795">
        <w:rPr>
          <w:rFonts w:ascii="Times New Roman" w:hAnsi="Times New Roman" w:cs="Times New Roman"/>
          <w:color w:val="000000" w:themeColor="text1"/>
          <w:spacing w:val="-28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elektronicznej.</w:t>
      </w:r>
    </w:p>
    <w:p w:rsidR="002139FA" w:rsidRPr="00A04795" w:rsidRDefault="002139FA" w:rsidP="002139FA">
      <w:pPr>
        <w:pStyle w:val="Akapitzlist"/>
        <w:widowControl w:val="0"/>
        <w:tabs>
          <w:tab w:val="left" w:pos="791"/>
        </w:tabs>
        <w:autoSpaceDE w:val="0"/>
        <w:autoSpaceDN w:val="0"/>
        <w:spacing w:before="28"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w w:val="110"/>
        </w:rPr>
        <w:t xml:space="preserve">3.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Zamawiający nie przewiduje złożenia oferty w postaci katalogów</w:t>
      </w:r>
      <w:r w:rsidRPr="00A04795">
        <w:rPr>
          <w:rFonts w:ascii="Times New Roman" w:hAnsi="Times New Roman" w:cs="Times New Roman"/>
          <w:color w:val="000000" w:themeColor="text1"/>
          <w:spacing w:val="-29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elektronicznych.</w:t>
      </w:r>
    </w:p>
    <w:p w:rsidR="002139FA" w:rsidRPr="00A04795" w:rsidRDefault="002139FA" w:rsidP="002139FA">
      <w:pPr>
        <w:pStyle w:val="Akapitzlist"/>
        <w:widowControl w:val="0"/>
        <w:tabs>
          <w:tab w:val="left" w:pos="791"/>
        </w:tabs>
        <w:autoSpaceDE w:val="0"/>
        <w:autoSpaceDN w:val="0"/>
        <w:spacing w:before="28"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w w:val="105"/>
        </w:rPr>
        <w:t xml:space="preserve">4. </w:t>
      </w:r>
      <w:r w:rsidRPr="00A04795">
        <w:rPr>
          <w:rFonts w:ascii="Times New Roman" w:hAnsi="Times New Roman" w:cs="Times New Roman"/>
          <w:color w:val="000000" w:themeColor="text1"/>
          <w:w w:val="105"/>
        </w:rPr>
        <w:t>Zamawiający nie prowadzi postępowania w celu zawarcia umowy</w:t>
      </w:r>
      <w:r w:rsidRPr="00A04795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05"/>
        </w:rPr>
        <w:t>ramowej.</w:t>
      </w:r>
    </w:p>
    <w:p w:rsidR="002139FA" w:rsidRPr="00E333B0" w:rsidRDefault="002139FA" w:rsidP="002139FA">
      <w:pPr>
        <w:pStyle w:val="Akapitzlist"/>
        <w:widowControl w:val="0"/>
        <w:tabs>
          <w:tab w:val="left" w:pos="791"/>
          <w:tab w:val="left" w:pos="5809"/>
        </w:tabs>
        <w:autoSpaceDE w:val="0"/>
        <w:autoSpaceDN w:val="0"/>
        <w:spacing w:before="23" w:after="0"/>
        <w:ind w:left="284" w:right="3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w w:val="110"/>
        </w:rPr>
        <w:t xml:space="preserve">5.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Zamawiający  nie  zastrzega możliwości</w:t>
      </w:r>
      <w:r w:rsidRPr="00A04795">
        <w:rPr>
          <w:rFonts w:ascii="Times New Roman" w:hAnsi="Times New Roman" w:cs="Times New Roman"/>
          <w:color w:val="000000" w:themeColor="text1"/>
          <w:spacing w:val="14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ubiegania</w:t>
      </w:r>
      <w:r w:rsidRPr="00A04795">
        <w:rPr>
          <w:rFonts w:ascii="Times New Roman" w:hAnsi="Times New Roman" w:cs="Times New Roman"/>
          <w:color w:val="000000" w:themeColor="text1"/>
          <w:spacing w:val="20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>się o udzielenie zamówienia wyłącznie  przez wykonawców, o których mowa w art.</w:t>
      </w:r>
      <w:r w:rsidRPr="00A04795">
        <w:rPr>
          <w:rFonts w:ascii="Times New Roman" w:hAnsi="Times New Roman" w:cs="Times New Roman"/>
          <w:color w:val="000000" w:themeColor="text1"/>
          <w:spacing w:val="-12"/>
          <w:w w:val="110"/>
        </w:rPr>
        <w:t xml:space="preserve"> </w:t>
      </w:r>
      <w:r w:rsidRPr="00A04795">
        <w:rPr>
          <w:rFonts w:ascii="Times New Roman" w:hAnsi="Times New Roman" w:cs="Times New Roman"/>
          <w:color w:val="000000" w:themeColor="text1"/>
          <w:w w:val="110"/>
        </w:rPr>
        <w:t xml:space="preserve">94 </w:t>
      </w:r>
      <w:proofErr w:type="spellStart"/>
      <w:r w:rsidRPr="00A04795">
        <w:rPr>
          <w:rFonts w:ascii="Times New Roman" w:hAnsi="Times New Roman" w:cs="Times New Roman"/>
          <w:color w:val="000000" w:themeColor="text1"/>
          <w:w w:val="110"/>
        </w:rPr>
        <w:t>uPzp</w:t>
      </w:r>
      <w:proofErr w:type="spellEnd"/>
      <w:r w:rsidRPr="00A04795">
        <w:rPr>
          <w:rFonts w:ascii="Times New Roman" w:hAnsi="Times New Roman" w:cs="Times New Roman"/>
          <w:color w:val="000000" w:themeColor="text1"/>
          <w:w w:val="110"/>
        </w:rPr>
        <w:t>.</w:t>
      </w:r>
    </w:p>
    <w:p w:rsidR="002139FA" w:rsidRPr="00E333B0" w:rsidRDefault="002139FA" w:rsidP="002139FA">
      <w:pPr>
        <w:pStyle w:val="Akapitzlist"/>
        <w:widowControl w:val="0"/>
        <w:tabs>
          <w:tab w:val="left" w:pos="791"/>
          <w:tab w:val="left" w:pos="5809"/>
        </w:tabs>
        <w:autoSpaceDE w:val="0"/>
        <w:autoSpaceDN w:val="0"/>
        <w:spacing w:before="23" w:after="0"/>
        <w:ind w:left="284" w:right="3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6.</w:t>
      </w:r>
      <w:r w:rsidRPr="00E333B0">
        <w:rPr>
          <w:rFonts w:ascii="Times New Roman" w:hAnsi="Times New Roman" w:cs="Times New Roman"/>
        </w:rPr>
        <w:t>Zamawiający nie określa dodatkowych wymagań związanych z zatrudnianiem osób,</w:t>
      </w:r>
      <w:r>
        <w:rPr>
          <w:rFonts w:ascii="Times New Roman" w:hAnsi="Times New Roman" w:cs="Times New Roman"/>
        </w:rPr>
        <w:t xml:space="preserve">                        </w:t>
      </w:r>
      <w:r w:rsidRPr="00E333B0">
        <w:rPr>
          <w:rFonts w:ascii="Times New Roman" w:hAnsi="Times New Roman" w:cs="Times New Roman"/>
        </w:rPr>
        <w:t xml:space="preserve"> o których mowa w art. 96 ust. 2 pkt 2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>
        <w:rPr>
          <w:rFonts w:ascii="Times New Roman" w:hAnsi="Times New Roman" w:cs="Times New Roman"/>
        </w:rPr>
        <w:t>.</w:t>
      </w:r>
    </w:p>
    <w:p w:rsidR="002139FA" w:rsidRDefault="002139FA" w:rsidP="002139FA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 w:rsidRPr="00751EA7">
        <w:rPr>
          <w:rFonts w:ascii="Times New Roman" w:eastAsia="Times New Roman" w:hAnsi="Times New Roman" w:cs="Times New Roman"/>
          <w:lang w:eastAsia="pl-PL"/>
        </w:rPr>
        <w:t>Zamawiający nie przewiduje możliwości rozliczenia w walutach obcych.</w:t>
      </w:r>
    </w:p>
    <w:p w:rsidR="002139FA" w:rsidRPr="007063D0" w:rsidRDefault="002139FA" w:rsidP="002A6BFC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 w:rsidRPr="00F22D20">
        <w:rPr>
          <w:rFonts w:ascii="Times New Roman" w:eastAsia="Times New Roman" w:hAnsi="Times New Roman" w:cs="Times New Roman"/>
          <w:lang w:eastAsia="pl-PL"/>
        </w:rPr>
        <w:t>W ninie</w:t>
      </w:r>
      <w:r w:rsidR="001B7C18">
        <w:rPr>
          <w:rFonts w:ascii="Times New Roman" w:eastAsia="Times New Roman" w:hAnsi="Times New Roman" w:cs="Times New Roman"/>
          <w:lang w:eastAsia="pl-PL"/>
        </w:rPr>
        <w:t>jszym postę</w:t>
      </w:r>
      <w:r w:rsidRPr="00F22D20">
        <w:rPr>
          <w:rFonts w:ascii="Times New Roman" w:eastAsia="Times New Roman" w:hAnsi="Times New Roman" w:cs="Times New Roman"/>
          <w:lang w:eastAsia="pl-PL"/>
        </w:rPr>
        <w:t>powaniu zamawiający nie dopuszcza składania ofert częściowych.</w:t>
      </w:r>
      <w:r w:rsidR="00C61B47" w:rsidRPr="00F22D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1B47" w:rsidRPr="00F22D20">
        <w:rPr>
          <w:rFonts w:ascii="Times New Roman" w:eastAsia="Times New Roman" w:hAnsi="Times New Roman" w:cs="Times New Roman"/>
          <w:lang w:eastAsia="pl-PL"/>
        </w:rPr>
        <w:br/>
      </w:r>
      <w:r w:rsidRPr="00F22D20">
        <w:rPr>
          <w:rFonts w:ascii="Times New Roman" w:eastAsia="Times New Roman" w:hAnsi="Times New Roman" w:cs="Times New Roman"/>
          <w:lang w:eastAsia="pl-PL"/>
        </w:rPr>
        <w:t xml:space="preserve">W związku z art. 91 ust.2 </w:t>
      </w:r>
      <w:proofErr w:type="spellStart"/>
      <w:r w:rsidRPr="00F22D20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F22D20">
        <w:rPr>
          <w:rFonts w:ascii="Times New Roman" w:eastAsia="Times New Roman" w:hAnsi="Times New Roman" w:cs="Times New Roman"/>
          <w:lang w:eastAsia="pl-PL"/>
        </w:rPr>
        <w:t xml:space="preserve">, Zamawiający nie dopuszcza składania ofert częściowych z powodu obawy, że podział zamówienia na części </w:t>
      </w:r>
      <w:r w:rsidR="00C61B47" w:rsidRPr="00F22D20">
        <w:rPr>
          <w:rFonts w:ascii="Times New Roman" w:eastAsia="Times New Roman" w:hAnsi="Times New Roman" w:cs="Times New Roman"/>
          <w:lang w:eastAsia="pl-PL"/>
        </w:rPr>
        <w:t>i otrzymanie  asortymentu od różnych wykonawców realizujących p</w:t>
      </w:r>
      <w:r w:rsidR="001B7C18">
        <w:rPr>
          <w:rFonts w:ascii="Times New Roman" w:eastAsia="Times New Roman" w:hAnsi="Times New Roman" w:cs="Times New Roman"/>
          <w:lang w:eastAsia="pl-PL"/>
        </w:rPr>
        <w:t>oszczególne części zamówienia mó</w:t>
      </w:r>
      <w:r w:rsidR="00C61B47" w:rsidRPr="00F22D20">
        <w:rPr>
          <w:rFonts w:ascii="Times New Roman" w:eastAsia="Times New Roman" w:hAnsi="Times New Roman" w:cs="Times New Roman"/>
          <w:lang w:eastAsia="pl-PL"/>
        </w:rPr>
        <w:t>głby poważnie zagrozić właściwemu wykonaniu zamówienia. Asortyment określony w przedmiocie zamówienia powinien stanowić jeden system, kompatybilny ze sobą, zapewniając trwałe i szczelne połączenie systemu kanalizacji deszczowej. Dostawy od różnych producentów, noszą znamiona ryzyka dostaw poszczególnych części asortymentu</w:t>
      </w:r>
      <w:r w:rsidR="00564AC6">
        <w:rPr>
          <w:rFonts w:ascii="Times New Roman" w:eastAsia="Times New Roman" w:hAnsi="Times New Roman" w:cs="Times New Roman"/>
          <w:lang w:eastAsia="pl-PL"/>
        </w:rPr>
        <w:t xml:space="preserve"> istnieje duże prawdopodobieństwo </w:t>
      </w:r>
      <w:r w:rsidR="00564AC6" w:rsidRPr="00564AC6">
        <w:rPr>
          <w:rFonts w:ascii="Times New Roman" w:eastAsia="Times New Roman" w:hAnsi="Times New Roman" w:cs="Times New Roman"/>
          <w:lang w:eastAsia="pl-PL"/>
        </w:rPr>
        <w:t xml:space="preserve">wystąpienia </w:t>
      </w:r>
      <w:r w:rsidR="00AB328C" w:rsidRPr="00564AC6">
        <w:rPr>
          <w:rFonts w:ascii="Times New Roman" w:eastAsia="Times New Roman" w:hAnsi="Times New Roman" w:cs="Times New Roman"/>
          <w:lang w:eastAsia="pl-PL"/>
        </w:rPr>
        <w:t xml:space="preserve"> rozbieżnoś</w:t>
      </w:r>
      <w:r w:rsidR="00564AC6" w:rsidRPr="00564AC6">
        <w:rPr>
          <w:rFonts w:ascii="Times New Roman" w:eastAsia="Times New Roman" w:hAnsi="Times New Roman" w:cs="Times New Roman"/>
          <w:lang w:eastAsia="pl-PL"/>
        </w:rPr>
        <w:t xml:space="preserve">ci w </w:t>
      </w:r>
      <w:r w:rsidR="00AB328C" w:rsidRPr="00564AC6">
        <w:rPr>
          <w:rFonts w:ascii="Times New Roman" w:eastAsia="Times New Roman" w:hAnsi="Times New Roman" w:cs="Times New Roman"/>
          <w:lang w:eastAsia="pl-PL"/>
        </w:rPr>
        <w:t xml:space="preserve"> rozmiarach, jakości czy te</w:t>
      </w:r>
      <w:r w:rsidR="00564AC6" w:rsidRPr="00564AC6">
        <w:rPr>
          <w:rFonts w:ascii="Times New Roman" w:eastAsia="Times New Roman" w:hAnsi="Times New Roman" w:cs="Times New Roman"/>
          <w:lang w:eastAsia="pl-PL"/>
        </w:rPr>
        <w:t>ż</w:t>
      </w:r>
      <w:r w:rsidR="00AB328C" w:rsidRPr="00564AC6">
        <w:rPr>
          <w:rFonts w:ascii="Times New Roman" w:eastAsia="Times New Roman" w:hAnsi="Times New Roman" w:cs="Times New Roman"/>
          <w:lang w:eastAsia="pl-PL"/>
        </w:rPr>
        <w:t xml:space="preserve"> trwałości</w:t>
      </w:r>
      <w:r w:rsidR="00C61B47" w:rsidRPr="00564AC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64AC6">
        <w:rPr>
          <w:rFonts w:ascii="Times New Roman" w:eastAsia="Times New Roman" w:hAnsi="Times New Roman" w:cs="Times New Roman"/>
          <w:lang w:eastAsia="pl-PL"/>
        </w:rPr>
        <w:t>Roboty budowlane,</w:t>
      </w:r>
      <w:r w:rsidR="00564A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4AC6">
        <w:rPr>
          <w:rFonts w:ascii="Times New Roman" w:eastAsia="Times New Roman" w:hAnsi="Times New Roman" w:cs="Times New Roman"/>
          <w:lang w:eastAsia="pl-PL"/>
        </w:rPr>
        <w:t>prowadzone na asortymencie stanowiącym przedmiot zamówienia, od  różnych wykonawców realizujących poszczególne części zamówienia mogł</w:t>
      </w:r>
      <w:r w:rsidR="00F22D20" w:rsidRPr="00564AC6">
        <w:rPr>
          <w:rFonts w:ascii="Times New Roman" w:eastAsia="Times New Roman" w:hAnsi="Times New Roman" w:cs="Times New Roman"/>
          <w:lang w:eastAsia="pl-PL"/>
        </w:rPr>
        <w:t>y</w:t>
      </w:r>
      <w:r w:rsidRPr="00564AC6">
        <w:rPr>
          <w:rFonts w:ascii="Times New Roman" w:eastAsia="Times New Roman" w:hAnsi="Times New Roman" w:cs="Times New Roman"/>
          <w:lang w:eastAsia="pl-PL"/>
        </w:rPr>
        <w:t>by poważnie zagrozić właściwemu wykonaniu zamówienia  tj. zagrożony byłby termin wykonania zadania</w:t>
      </w:r>
      <w:r w:rsidR="00AB328C" w:rsidRPr="00564AC6">
        <w:rPr>
          <w:rFonts w:ascii="Times New Roman" w:eastAsia="Times New Roman" w:hAnsi="Times New Roman" w:cs="Times New Roman"/>
          <w:lang w:eastAsia="pl-PL"/>
        </w:rPr>
        <w:t xml:space="preserve"> oraz jego jakość co niewątpliwie mogłoby mieć przełożenie na realny koszt</w:t>
      </w:r>
      <w:r w:rsidRPr="00564AC6">
        <w:rPr>
          <w:rFonts w:ascii="Times New Roman" w:eastAsia="Times New Roman" w:hAnsi="Times New Roman" w:cs="Times New Roman"/>
          <w:lang w:eastAsia="pl-PL"/>
        </w:rPr>
        <w:t>.</w:t>
      </w:r>
      <w:r w:rsidRPr="00F22D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1B47" w:rsidRPr="00F22D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2D20">
        <w:rPr>
          <w:rFonts w:ascii="Times New Roman" w:eastAsia="Times New Roman" w:hAnsi="Times New Roman" w:cs="Times New Roman"/>
          <w:lang w:eastAsia="pl-PL"/>
        </w:rPr>
        <w:t>Przedmiot zamówienia stanowi niepodzielną całość i wskazane jest aby wykonywał go jeden Wykonawca</w:t>
      </w:r>
      <w:r w:rsidR="00564A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2D20">
        <w:rPr>
          <w:rFonts w:ascii="Times New Roman" w:eastAsia="Times New Roman" w:hAnsi="Times New Roman" w:cs="Times New Roman"/>
          <w:lang w:eastAsia="pl-PL"/>
        </w:rPr>
        <w:t>ze względu na zachowanie rygorów technologicznych</w:t>
      </w:r>
      <w:r w:rsidRPr="00C61B47">
        <w:rPr>
          <w:rFonts w:ascii="Times New Roman" w:eastAsia="Times New Roman" w:hAnsi="Times New Roman" w:cs="Times New Roman"/>
          <w:lang w:eastAsia="pl-PL"/>
        </w:rPr>
        <w:t>.</w:t>
      </w:r>
    </w:p>
    <w:p w:rsidR="002139FA" w:rsidRDefault="002139FA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</w:t>
      </w:r>
      <w:r w:rsidRPr="007063D0">
        <w:rPr>
          <w:rFonts w:ascii="Times New Roman" w:eastAsia="Times New Roman" w:hAnsi="Times New Roman" w:cs="Times New Roman"/>
          <w:lang w:eastAsia="pl-PL"/>
        </w:rPr>
        <w:t xml:space="preserve">Zamawiający nie przewiduje udzielania zamówień, o których mowa w art. 214 ust. 1 pkt. 7 i 8 </w:t>
      </w:r>
      <w:proofErr w:type="spellStart"/>
      <w:r w:rsidRPr="007063D0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7063D0">
        <w:rPr>
          <w:rFonts w:ascii="Times New Roman" w:eastAsia="Times New Roman" w:hAnsi="Times New Roman" w:cs="Times New Roman"/>
          <w:lang w:eastAsia="pl-PL"/>
        </w:rPr>
        <w:t>.</w:t>
      </w:r>
    </w:p>
    <w:p w:rsidR="002139FA" w:rsidRDefault="002139FA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10.Zamawiający nie przewiduje składania ofert wariantowych.</w:t>
      </w:r>
    </w:p>
    <w:p w:rsidR="002139FA" w:rsidRDefault="002139FA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Zamawiający nie przewiduje zwrotu kosztów udziału w postępowaniu.</w:t>
      </w:r>
    </w:p>
    <w:p w:rsidR="00C61B47" w:rsidRDefault="00C61B47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22D20" w:rsidRPr="00F22D20" w:rsidRDefault="00505016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22D20">
        <w:rPr>
          <w:rFonts w:ascii="Times New Roman" w:eastAsia="Times New Roman" w:hAnsi="Times New Roman" w:cs="Times New Roman"/>
          <w:u w:val="single"/>
          <w:lang w:eastAsia="pl-PL"/>
        </w:rPr>
        <w:t xml:space="preserve">Ponadto Zamawiający informuje, że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modyfikuje treść  </w:t>
      </w:r>
      <w:r w:rsidRPr="00F22D20">
        <w:rPr>
          <w:rFonts w:ascii="Times New Roman" w:eastAsia="Times New Roman" w:hAnsi="Times New Roman" w:cs="Times New Roman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u w:val="single"/>
          <w:lang w:eastAsia="pl-PL"/>
        </w:rPr>
        <w:t>a</w:t>
      </w:r>
      <w:bookmarkStart w:id="0" w:name="_GoBack"/>
      <w:bookmarkEnd w:id="0"/>
      <w:r w:rsidRPr="00F22D20">
        <w:rPr>
          <w:rFonts w:ascii="Times New Roman" w:eastAsia="Times New Roman" w:hAnsi="Times New Roman" w:cs="Times New Roman"/>
          <w:u w:val="single"/>
          <w:lang w:eastAsia="pl-PL"/>
        </w:rPr>
        <w:t xml:space="preserve"> nr 6 do SWZ tj. ID postępowania</w:t>
      </w:r>
      <w:r w:rsidR="00F22D20" w:rsidRPr="00F22D20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F4574" w:rsidRDefault="00EF4574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22D20" w:rsidRDefault="00F22D20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1B47" w:rsidRDefault="00C61B47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4574">
        <w:rPr>
          <w:rFonts w:ascii="Times New Roman" w:eastAsia="Times New Roman" w:hAnsi="Times New Roman" w:cs="Times New Roman"/>
          <w:b/>
          <w:lang w:eastAsia="pl-PL"/>
        </w:rPr>
        <w:t>Zamawiający informuje, iż powyższa zmian</w:t>
      </w:r>
      <w:r w:rsidR="00505016">
        <w:rPr>
          <w:rFonts w:ascii="Times New Roman" w:eastAsia="Times New Roman" w:hAnsi="Times New Roman" w:cs="Times New Roman"/>
          <w:b/>
          <w:lang w:eastAsia="pl-PL"/>
        </w:rPr>
        <w:t>a</w:t>
      </w:r>
      <w:r w:rsidRPr="00EF45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F4574" w:rsidRPr="00EF45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F4574">
        <w:rPr>
          <w:rFonts w:ascii="Times New Roman" w:eastAsia="Times New Roman" w:hAnsi="Times New Roman" w:cs="Times New Roman"/>
          <w:b/>
          <w:lang w:eastAsia="pl-PL"/>
        </w:rPr>
        <w:t xml:space="preserve">nie wpływa na termin składania ofert. </w:t>
      </w:r>
    </w:p>
    <w:p w:rsidR="00EF4574" w:rsidRDefault="00EF4574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składania ofert pozostaje bez zmian tj. 25.03.2021r do godziny 09:00</w:t>
      </w:r>
    </w:p>
    <w:p w:rsidR="00291C42" w:rsidRDefault="00291C42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1C42" w:rsidRDefault="00291C42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1C42" w:rsidRDefault="00291C42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1C42" w:rsidRDefault="00291C42" w:rsidP="002139F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39FA" w:rsidRPr="00EF4574" w:rsidRDefault="00F22D20" w:rsidP="002139F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70993" w:rsidRDefault="00470993" w:rsidP="00470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5A0A" w:rsidRDefault="00815A0A"/>
    <w:sectPr w:rsidR="0081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48B"/>
    <w:multiLevelType w:val="hybridMultilevel"/>
    <w:tmpl w:val="9404090C"/>
    <w:lvl w:ilvl="0" w:tplc="CD220D92">
      <w:start w:val="1"/>
      <w:numFmt w:val="decimal"/>
      <w:lvlText w:val="%1."/>
      <w:lvlJc w:val="left"/>
      <w:pPr>
        <w:ind w:left="644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961"/>
    <w:multiLevelType w:val="hybridMultilevel"/>
    <w:tmpl w:val="171E4862"/>
    <w:lvl w:ilvl="0" w:tplc="3AA2E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F5D"/>
    <w:multiLevelType w:val="hybridMultilevel"/>
    <w:tmpl w:val="D69CE0B8"/>
    <w:lvl w:ilvl="0" w:tplc="58264238">
      <w:start w:val="1"/>
      <w:numFmt w:val="decimal"/>
      <w:lvlText w:val="%1."/>
      <w:lvlJc w:val="left"/>
      <w:pPr>
        <w:ind w:left="644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D21FF9"/>
    <w:multiLevelType w:val="hybridMultilevel"/>
    <w:tmpl w:val="E87C86C6"/>
    <w:lvl w:ilvl="0" w:tplc="CD220D92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4583"/>
    <w:multiLevelType w:val="hybridMultilevel"/>
    <w:tmpl w:val="EF6C85DE"/>
    <w:lvl w:ilvl="0" w:tplc="CD220D92">
      <w:start w:val="1"/>
      <w:numFmt w:val="decimal"/>
      <w:lvlText w:val="%1."/>
      <w:lvlJc w:val="left"/>
      <w:pPr>
        <w:ind w:left="1004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7"/>
    <w:rsid w:val="001B7C18"/>
    <w:rsid w:val="002139FA"/>
    <w:rsid w:val="00291C42"/>
    <w:rsid w:val="002A6BFC"/>
    <w:rsid w:val="002B04C9"/>
    <w:rsid w:val="00442318"/>
    <w:rsid w:val="00470993"/>
    <w:rsid w:val="00505016"/>
    <w:rsid w:val="00564AC6"/>
    <w:rsid w:val="00751FF7"/>
    <w:rsid w:val="00815A0A"/>
    <w:rsid w:val="00AB328C"/>
    <w:rsid w:val="00C61B47"/>
    <w:rsid w:val="00EF4574"/>
    <w:rsid w:val="00F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7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7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Klozik</dc:creator>
  <cp:lastModifiedBy>Agnieszka Klozik</cp:lastModifiedBy>
  <cp:revision>4</cp:revision>
  <cp:lastPrinted>2021-03-19T10:34:00Z</cp:lastPrinted>
  <dcterms:created xsi:type="dcterms:W3CDTF">2021-03-19T10:19:00Z</dcterms:created>
  <dcterms:modified xsi:type="dcterms:W3CDTF">2021-03-19T10:39:00Z</dcterms:modified>
</cp:coreProperties>
</file>